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《本溪市关于进一步加强政府投资项目工程建设管理的若干措施（征求意见稿）》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草稿</w:t>
      </w:r>
      <w:r>
        <w:rPr>
          <w:rFonts w:hint="eastAsia" w:ascii="方正小标宋简体" w:eastAsia="方正小标宋简体"/>
          <w:sz w:val="44"/>
          <w:szCs w:val="44"/>
        </w:rPr>
        <w:t>解读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为进一步加强政府投资项目工程建设环节的全面监管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，保障建筑市场的健康良性发展，维护建设领域的安全生产形势持续稳定，根据《中华人民共和国招标投标法》、《国务院办公厅关于促进建筑业持续健康发展的意见》（国办发〔</w:t>
      </w:r>
      <w:r>
        <w:rPr>
          <w:rFonts w:ascii="仿宋" w:hAnsi="仿宋" w:eastAsia="仿宋"/>
          <w:sz w:val="32"/>
          <w:szCs w:val="32"/>
        </w:rPr>
        <w:t>2017〕19号）、《本溪市政府投资项目管理办法》（本政规〔2024〕6号）等法律法规及相关政策文件</w:t>
      </w:r>
      <w:r>
        <w:rPr>
          <w:rFonts w:hint="eastAsia" w:ascii="仿宋" w:hAnsi="仿宋" w:eastAsia="仿宋"/>
          <w:sz w:val="32"/>
          <w:szCs w:val="32"/>
        </w:rPr>
        <w:t>，结合我市实际，研究制定《本溪市关于进一步加强政府投资项目工程建设管理的若干措施》（以下简称《措施》）。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二、主要内容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《措施》按照政府投资项目工程建设管理事前、事中、事后阶段分为三个部分，共14条。</w:t>
      </w:r>
    </w:p>
    <w:p>
      <w:pPr>
        <w:tabs>
          <w:tab w:val="left" w:pos="5890"/>
        </w:tabs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（一）规范事前批准程序（共5条）。</w:t>
      </w:r>
      <w:r>
        <w:rPr>
          <w:rFonts w:hint="eastAsia" w:ascii="仿宋" w:hAnsi="仿宋" w:eastAsia="仿宋"/>
          <w:sz w:val="32"/>
          <w:szCs w:val="32"/>
        </w:rPr>
        <w:t>分别从建设工程造价、施工图预算编制、绿色建筑科技应用、施工图审查、招投标5个方面加强建设前批准环节管理。</w:t>
      </w:r>
      <w:r>
        <w:rPr>
          <w:rFonts w:hint="eastAsia" w:ascii="仿宋" w:hAnsi="仿宋" w:eastAsia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合理编制确定工程造价，原则上投资项目不得超过经核定的投资概算；</w:t>
      </w:r>
      <w:r>
        <w:rPr>
          <w:rFonts w:hint="eastAsia" w:ascii="仿宋" w:hAnsi="仿宋" w:eastAsia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明确施工图预算在设计概算内和计价依据编制确定的基本原则；</w:t>
      </w:r>
      <w:r>
        <w:rPr>
          <w:rFonts w:hint="eastAsia" w:ascii="仿宋" w:hAnsi="仿宋" w:eastAsia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/>
          <w:sz w:val="32"/>
          <w:szCs w:val="32"/>
        </w:rPr>
        <w:t>突出绿色建筑推广新技术、新工艺、新材料、新设备的应用；</w:t>
      </w:r>
      <w:r>
        <w:rPr>
          <w:rFonts w:hint="eastAsia" w:ascii="仿宋" w:hAnsi="仿宋" w:eastAsia="仿宋"/>
          <w:b/>
          <w:bCs/>
          <w:sz w:val="32"/>
          <w:szCs w:val="32"/>
        </w:rPr>
        <w:t>四是</w:t>
      </w:r>
      <w:r>
        <w:rPr>
          <w:rFonts w:hint="eastAsia" w:ascii="仿宋" w:hAnsi="仿宋" w:eastAsia="仿宋"/>
          <w:sz w:val="32"/>
          <w:szCs w:val="32"/>
        </w:rPr>
        <w:t>强调施工图审查必须审查合格，修改时要按照规定程序修改；</w:t>
      </w:r>
      <w:r>
        <w:rPr>
          <w:rFonts w:hint="eastAsia" w:ascii="仿宋" w:hAnsi="仿宋" w:eastAsia="仿宋"/>
          <w:b/>
          <w:bCs/>
          <w:sz w:val="32"/>
          <w:szCs w:val="32"/>
        </w:rPr>
        <w:t>五是</w:t>
      </w:r>
      <w:r>
        <w:rPr>
          <w:rFonts w:hint="eastAsia" w:ascii="仿宋" w:hAnsi="仿宋" w:eastAsia="仿宋"/>
          <w:sz w:val="32"/>
          <w:szCs w:val="32"/>
        </w:rPr>
        <w:t>依法依规开展招投标，杜绝违法行为。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（二）严控事中建设程序（共6</w:t>
      </w:r>
      <w:r>
        <w:rPr>
          <w:rFonts w:ascii="楷体" w:hAnsi="楷体" w:eastAsia="楷体"/>
          <w:sz w:val="32"/>
          <w:szCs w:val="32"/>
        </w:rPr>
        <w:t>条</w:t>
      </w:r>
      <w:r>
        <w:rPr>
          <w:rFonts w:hint="eastAsia" w:ascii="楷体" w:hAnsi="楷体" w:eastAsia="楷体"/>
          <w:sz w:val="32"/>
          <w:szCs w:val="32"/>
        </w:rPr>
        <w:t>）。</w:t>
      </w:r>
      <w:r>
        <w:rPr>
          <w:rFonts w:hint="eastAsia" w:ascii="仿宋" w:hAnsi="仿宋" w:eastAsia="仿宋"/>
          <w:sz w:val="32"/>
          <w:szCs w:val="32"/>
        </w:rPr>
        <w:t>分别从勘察设计变更、工程质量、档案管理、安全生产、合同管理、实名制管理6个方面对建设过程中建设程序履行情况加强管理。</w:t>
      </w:r>
      <w:r>
        <w:rPr>
          <w:rFonts w:hint="eastAsia" w:ascii="仿宋" w:hAnsi="仿宋" w:eastAsia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规范重大勘察设计变更必须重新审查后方可实施；</w:t>
      </w:r>
      <w:r>
        <w:rPr>
          <w:rFonts w:hint="eastAsia" w:ascii="仿宋" w:hAnsi="仿宋" w:eastAsia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强化工程质量，合理安排工期，执行工程质量终身责任制；</w:t>
      </w:r>
      <w:r>
        <w:rPr>
          <w:rFonts w:hint="eastAsia" w:ascii="仿宋" w:hAnsi="仿宋" w:eastAsia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/>
          <w:sz w:val="32"/>
          <w:szCs w:val="32"/>
        </w:rPr>
        <w:t>严格落实项目档案管理，竣工验收后要及时移交相关档案手续；四是压实安全生产责任，做好危险性较大的分部分项工程安全管理；</w:t>
      </w:r>
      <w:r>
        <w:rPr>
          <w:rFonts w:hint="eastAsia" w:ascii="仿宋" w:hAnsi="仿宋" w:eastAsia="仿宋"/>
          <w:b/>
          <w:bCs/>
          <w:sz w:val="32"/>
          <w:szCs w:val="32"/>
        </w:rPr>
        <w:t>五是</w:t>
      </w:r>
      <w:r>
        <w:rPr>
          <w:rFonts w:hint="eastAsia" w:ascii="仿宋" w:hAnsi="仿宋" w:eastAsia="仿宋"/>
          <w:sz w:val="32"/>
          <w:szCs w:val="32"/>
        </w:rPr>
        <w:t>依法签订合同，并在合同中依法明确有关内容；</w:t>
      </w:r>
      <w:r>
        <w:rPr>
          <w:rFonts w:hint="eastAsia" w:ascii="仿宋" w:hAnsi="仿宋" w:eastAsia="仿宋"/>
          <w:b/>
          <w:bCs/>
          <w:sz w:val="32"/>
          <w:szCs w:val="32"/>
        </w:rPr>
        <w:t>六是</w:t>
      </w:r>
      <w:r>
        <w:rPr>
          <w:rFonts w:hint="eastAsia" w:ascii="仿宋" w:hAnsi="仿宋" w:eastAsia="仿宋"/>
          <w:sz w:val="32"/>
          <w:szCs w:val="32"/>
        </w:rPr>
        <w:t>按照实名制管理做好信息采集和上传工作。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（三）完善事后后续管理（共3条）。</w:t>
      </w:r>
      <w:r>
        <w:rPr>
          <w:rFonts w:hint="eastAsia" w:ascii="仿宋" w:hAnsi="仿宋" w:eastAsia="仿宋"/>
          <w:sz w:val="32"/>
          <w:szCs w:val="32"/>
        </w:rPr>
        <w:t>分别从竣工验收、资产交付使用和竣工</w:t>
      </w:r>
      <w:bookmarkStart w:id="0" w:name="_Hlk191390644"/>
      <w:r>
        <w:rPr>
          <w:rFonts w:hint="eastAsia" w:ascii="仿宋" w:hAnsi="仿宋" w:eastAsia="仿宋"/>
          <w:sz w:val="32"/>
          <w:szCs w:val="32"/>
        </w:rPr>
        <w:t>结（决）算</w:t>
      </w:r>
      <w:bookmarkEnd w:id="0"/>
      <w:r>
        <w:rPr>
          <w:rFonts w:hint="eastAsia" w:ascii="仿宋" w:hAnsi="仿宋" w:eastAsia="仿宋"/>
          <w:sz w:val="32"/>
          <w:szCs w:val="32"/>
        </w:rPr>
        <w:t>3个方面做好施工结束后的后续管理。</w:t>
      </w:r>
      <w:r>
        <w:rPr>
          <w:rFonts w:hint="eastAsia" w:ascii="仿宋" w:hAnsi="仿宋" w:eastAsia="仿宋"/>
          <w:b/>
          <w:bCs/>
          <w:sz w:val="32"/>
          <w:szCs w:val="32"/>
        </w:rPr>
        <w:t>一是</w:t>
      </w:r>
      <w:r>
        <w:rPr>
          <w:rFonts w:hint="eastAsia" w:ascii="仿宋" w:hAnsi="仿宋" w:eastAsia="仿宋"/>
          <w:sz w:val="32"/>
          <w:szCs w:val="32"/>
        </w:rPr>
        <w:t>竣工后按规定履行竣工验收手续，并报有关部门进行备案；</w:t>
      </w:r>
      <w:r>
        <w:rPr>
          <w:rFonts w:hint="eastAsia" w:ascii="仿宋" w:hAnsi="仿宋" w:eastAsia="仿宋"/>
          <w:b/>
          <w:bCs/>
          <w:sz w:val="32"/>
          <w:szCs w:val="32"/>
        </w:rPr>
        <w:t>二是</w:t>
      </w:r>
      <w:r>
        <w:rPr>
          <w:rFonts w:hint="eastAsia" w:ascii="仿宋" w:hAnsi="仿宋" w:eastAsia="仿宋"/>
          <w:sz w:val="32"/>
          <w:szCs w:val="32"/>
        </w:rPr>
        <w:t>验收后合格后及时办理资产交付使用并进行账务调整；</w:t>
      </w:r>
      <w:r>
        <w:rPr>
          <w:rFonts w:hint="eastAsia" w:ascii="仿宋" w:hAnsi="仿宋" w:eastAsia="仿宋"/>
          <w:b/>
          <w:bCs/>
          <w:sz w:val="32"/>
          <w:szCs w:val="32"/>
        </w:rPr>
        <w:t>三是</w:t>
      </w:r>
      <w:r>
        <w:rPr>
          <w:rFonts w:hint="eastAsia" w:ascii="仿宋" w:hAnsi="仿宋" w:eastAsia="仿宋"/>
          <w:sz w:val="32"/>
          <w:szCs w:val="32"/>
        </w:rPr>
        <w:t>验收后按规定办理项目竣工结（决）算，并按合同预留保证金。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解读单位：本溪市住房和城乡建设局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解读人：孙永祉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解读电话：024-44521238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本溪市住房和城乡建设局</w:t>
      </w:r>
    </w:p>
    <w:p>
      <w:pPr>
        <w:spacing w:line="600" w:lineRule="exact"/>
        <w:ind w:right="64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2025年3月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4F"/>
    <w:rsid w:val="00092DBE"/>
    <w:rsid w:val="000F7F4D"/>
    <w:rsid w:val="00155E51"/>
    <w:rsid w:val="002739BC"/>
    <w:rsid w:val="00275ED4"/>
    <w:rsid w:val="00281103"/>
    <w:rsid w:val="00401A0C"/>
    <w:rsid w:val="00471D25"/>
    <w:rsid w:val="0050701F"/>
    <w:rsid w:val="005A159F"/>
    <w:rsid w:val="006B65F4"/>
    <w:rsid w:val="00757FA1"/>
    <w:rsid w:val="00763B96"/>
    <w:rsid w:val="00862A10"/>
    <w:rsid w:val="00875273"/>
    <w:rsid w:val="008C2C21"/>
    <w:rsid w:val="00924793"/>
    <w:rsid w:val="009B2C4F"/>
    <w:rsid w:val="009C345C"/>
    <w:rsid w:val="00B225C1"/>
    <w:rsid w:val="00BD2B7C"/>
    <w:rsid w:val="00D05A4A"/>
    <w:rsid w:val="00D23193"/>
    <w:rsid w:val="00D840F8"/>
    <w:rsid w:val="00DF4243"/>
    <w:rsid w:val="00E62304"/>
    <w:rsid w:val="00F13FD6"/>
    <w:rsid w:val="00FF5C61"/>
    <w:rsid w:val="7FD3B876"/>
    <w:rsid w:val="AF66FA21"/>
    <w:rsid w:val="BF75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811</Characters>
  <Lines>6</Lines>
  <Paragraphs>1</Paragraphs>
  <TotalTime>285</TotalTime>
  <ScaleCrop>false</ScaleCrop>
  <LinksUpToDate>false</LinksUpToDate>
  <CharactersWithSpaces>952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2025-02-26T00:50:00Z</dcterms:created>
  <dc:creator>997425422@qq.com</dc:creator>
  <cp:lastModifiedBy>bxs</cp:lastModifiedBy>
  <dcterms:modified xsi:type="dcterms:W3CDTF">2025-03-12T11:06:43Z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