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06AF2">
      <w:pPr>
        <w:bidi w:val="0"/>
        <w:jc w:val="center"/>
        <w:rPr>
          <w:rFonts w:hint="default" w:asciiTheme="minorAscii" w:hAnsiTheme="minorAscii" w:eastAsiaTheme="minorEastAsia"/>
          <w:b/>
          <w:bCs/>
          <w:spacing w:val="0"/>
          <w:sz w:val="32"/>
          <w:szCs w:val="32"/>
        </w:rPr>
      </w:pPr>
      <w:r>
        <w:rPr>
          <w:rFonts w:hint="default" w:asciiTheme="minorAscii" w:hAnsiTheme="minorAscii" w:eastAsiaTheme="minorEastAsia"/>
          <w:b/>
          <w:bCs/>
          <w:spacing w:val="0"/>
          <w:sz w:val="32"/>
          <w:szCs w:val="32"/>
        </w:rPr>
        <w:t>本溪市建筑垃圾污染环境防治工作规划（2024–2035年）</w:t>
      </w:r>
    </w:p>
    <w:p w14:paraId="5C06F6DD">
      <w:pPr>
        <w:bidi w:val="0"/>
        <w:jc w:val="center"/>
        <w:rPr>
          <w:rFonts w:eastAsiaTheme="minorEastAsia"/>
          <w:b/>
          <w:bCs/>
          <w:spacing w:val="0"/>
          <w:sz w:val="32"/>
          <w:szCs w:val="32"/>
        </w:rPr>
      </w:pPr>
      <w:r>
        <w:rPr>
          <w:rFonts w:hint="eastAsia" w:eastAsiaTheme="minorEastAsia"/>
          <w:b/>
          <w:bCs/>
          <w:spacing w:val="0"/>
          <w:sz w:val="32"/>
          <w:szCs w:val="32"/>
        </w:rPr>
        <w:t>社会稳定风险调查问卷</w:t>
      </w:r>
    </w:p>
    <w:p w14:paraId="5A413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：调查对象——</w:t>
      </w:r>
      <w:r>
        <w:rPr>
          <w:rFonts w:hint="eastAsia" w:ascii="宋体" w:hAnsi="宋体" w:cs="宋体"/>
          <w:b/>
          <w:bCs/>
          <w:szCs w:val="21"/>
          <w:lang w:eastAsia="zh-CN"/>
        </w:rPr>
        <w:t>企业</w:t>
      </w:r>
      <w:r>
        <w:rPr>
          <w:rFonts w:hint="eastAsia" w:ascii="宋体" w:hAnsi="宋体" w:cs="宋体"/>
          <w:b/>
          <w:bCs/>
          <w:szCs w:val="21"/>
        </w:rPr>
        <w:t xml:space="preserve">         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/>
          <w:bCs/>
          <w:szCs w:val="21"/>
        </w:rPr>
        <w:t xml:space="preserve"> 填表</w:t>
      </w:r>
      <w:r>
        <w:rPr>
          <w:rFonts w:hint="eastAsia" w:ascii="宋体" w:hAnsi="宋体" w:cs="宋体"/>
          <w:b/>
          <w:bCs/>
          <w:szCs w:val="21"/>
          <w:lang w:eastAsia="zh-CN"/>
        </w:rPr>
        <w:t>人</w:t>
      </w:r>
      <w:r>
        <w:rPr>
          <w:rFonts w:hint="eastAsia" w:ascii="宋体" w:hAnsi="宋体" w:cs="宋体"/>
          <w:b/>
          <w:bCs/>
          <w:szCs w:val="21"/>
        </w:rPr>
        <w:t>：</w:t>
      </w:r>
    </w:p>
    <w:tbl>
      <w:tblPr>
        <w:tblStyle w:val="5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690"/>
        <w:gridCol w:w="1193"/>
        <w:gridCol w:w="3328"/>
      </w:tblGrid>
      <w:tr w14:paraId="0F93A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vAlign w:val="center"/>
          </w:tcPr>
          <w:p w14:paraId="235B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4231" w:type="pct"/>
            <w:gridSpan w:val="3"/>
            <w:vAlign w:val="center"/>
          </w:tcPr>
          <w:p w14:paraId="7371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0B46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vAlign w:val="center"/>
          </w:tcPr>
          <w:p w14:paraId="7941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企业性质</w:t>
            </w:r>
          </w:p>
        </w:tc>
        <w:tc>
          <w:tcPr>
            <w:tcW w:w="1579" w:type="pct"/>
            <w:vAlign w:val="center"/>
          </w:tcPr>
          <w:p w14:paraId="1FDD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□国有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□民营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□外资</w:t>
            </w:r>
          </w:p>
        </w:tc>
        <w:tc>
          <w:tcPr>
            <w:tcW w:w="700" w:type="pct"/>
            <w:vAlign w:val="center"/>
          </w:tcPr>
          <w:p w14:paraId="7456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企业规模</w:t>
            </w:r>
          </w:p>
        </w:tc>
        <w:tc>
          <w:tcPr>
            <w:tcW w:w="1950" w:type="pct"/>
            <w:vAlign w:val="center"/>
          </w:tcPr>
          <w:p w14:paraId="2460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□小型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□中型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□大型</w:t>
            </w:r>
          </w:p>
        </w:tc>
      </w:tr>
      <w:tr w14:paraId="648EC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vAlign w:val="center"/>
          </w:tcPr>
          <w:p w14:paraId="5E4F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4231" w:type="pct"/>
            <w:gridSpan w:val="3"/>
            <w:vAlign w:val="center"/>
          </w:tcPr>
          <w:p w14:paraId="44F1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□建筑业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□运输业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□采矿业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□制造业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□商业服务业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□农业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□其它</w:t>
            </w:r>
          </w:p>
        </w:tc>
      </w:tr>
      <w:tr w14:paraId="77185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4"/>
            <w:vAlign w:val="center"/>
          </w:tcPr>
          <w:p w14:paraId="64E2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是否了解《本溪市建筑垃圾污染环境防治工作规划（2024–2035年）》的主要内容？</w:t>
            </w:r>
          </w:p>
          <w:p w14:paraId="4A32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非常了解    □较为了解    □略有了解    □不太了解    □完全不了解</w:t>
            </w:r>
          </w:p>
        </w:tc>
      </w:tr>
      <w:tr w14:paraId="06B6D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00" w:type="pct"/>
            <w:gridSpan w:val="4"/>
            <w:vAlign w:val="center"/>
          </w:tcPr>
          <w:p w14:paraId="1441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是通过什么途径了解到这一规划的（可多选）？</w:t>
            </w:r>
          </w:p>
          <w:p w14:paraId="4A9F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□政府网站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□媒体报道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□单位讨论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□社会传闻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>本次调查</w:t>
            </w:r>
          </w:p>
        </w:tc>
      </w:tr>
      <w:tr w14:paraId="6F570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000" w:type="pct"/>
            <w:gridSpan w:val="4"/>
            <w:vAlign w:val="top"/>
          </w:tcPr>
          <w:p w14:paraId="2B62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认为我市建筑垃圾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21"/>
                <w:szCs w:val="21"/>
              </w:rPr>
              <w:t>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存在</w:t>
            </w:r>
            <w:r>
              <w:rPr>
                <w:rFonts w:hint="eastAsia" w:ascii="宋体" w:hAnsi="宋体" w:cs="宋体"/>
                <w:sz w:val="21"/>
                <w:szCs w:val="21"/>
              </w:rPr>
              <w:t>哪些问题？</w:t>
            </w:r>
          </w:p>
          <w:p w14:paraId="682E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□规划与法规体系不完善</w:t>
            </w:r>
          </w:p>
          <w:p w14:paraId="5F03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□建筑垃圾运输中，运输车辆存在“带泥上路”“抛洒扬尘”“私拉乱倒”等现象。</w:t>
            </w:r>
          </w:p>
          <w:p w14:paraId="0AD5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建筑垃圾分类收集的程度不高，经常混为一体收集。</w:t>
            </w:r>
          </w:p>
          <w:p w14:paraId="4D80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建筑垃圾回收利用率低，资源化利用设施建设不足。</w:t>
            </w:r>
          </w:p>
          <w:p w14:paraId="5496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□全过程监管缺失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行业管理分散低效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执法力度不强。</w:t>
            </w:r>
          </w:p>
        </w:tc>
      </w:tr>
      <w:tr w14:paraId="629ED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000" w:type="pct"/>
            <w:gridSpan w:val="4"/>
            <w:vAlign w:val="top"/>
          </w:tcPr>
          <w:p w14:paraId="7148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4.下列措施中，哪些有利于改善我市建筑垃圾治理现状（可多选）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？</w:t>
            </w:r>
          </w:p>
          <w:p w14:paraId="1302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□强化建筑垃圾源头管理，加快建立源头减排约束机制。</w:t>
            </w:r>
          </w:p>
          <w:p w14:paraId="6E89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□建立建筑垃圾清运机制，合理规划清运时间和路线，并做好清运过程中的降尘工作。</w:t>
            </w:r>
          </w:p>
          <w:p w14:paraId="63A5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□按照“谁产生、谁承担处置责任”的原则，对建筑垃圾进行分类处理（资源化再生利用、直接利用和进行无害化处理）</w:t>
            </w:r>
          </w:p>
          <w:p w14:paraId="6270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□在主城区建设建筑垃圾综合利用中心，在高新区建设建筑垃圾转运调配场，对建筑垃圾开展分类处理和资源化再生利用。</w:t>
            </w:r>
          </w:p>
          <w:p w14:paraId="63BE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□建立建筑垃圾排放社会监督机制，让社会公众参与监督管理。</w:t>
            </w:r>
          </w:p>
        </w:tc>
      </w:tr>
      <w:tr w14:paraId="17835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000" w:type="pct"/>
            <w:gridSpan w:val="4"/>
            <w:vAlign w:val="center"/>
          </w:tcPr>
          <w:p w14:paraId="23BB7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认为规划实施过程中可能面临的主要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ascii="宋体" w:hAnsi="宋体" w:cs="宋体"/>
                <w:sz w:val="21"/>
                <w:szCs w:val="21"/>
              </w:rPr>
              <w:t>有哪些？（可多选）</w:t>
            </w:r>
          </w:p>
          <w:p w14:paraId="589D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建设建筑垃圾综合利用中心及及其运营</w:t>
            </w:r>
            <w:r>
              <w:rPr>
                <w:rFonts w:hint="eastAsia" w:ascii="宋体" w:hAnsi="宋体" w:cs="宋体"/>
                <w:sz w:val="21"/>
                <w:szCs w:val="21"/>
              </w:rPr>
              <w:t>资金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保障</w:t>
            </w:r>
          </w:p>
          <w:p w14:paraId="6B1D3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□建筑垃圾综合利用中心和建筑垃圾转运调配场选址</w:t>
            </w:r>
          </w:p>
          <w:p w14:paraId="5104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□建筑垃圾排放及运输执法检查力度</w:t>
            </w:r>
          </w:p>
          <w:p w14:paraId="39C8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建筑垃圾存量治理</w:t>
            </w:r>
          </w:p>
          <w:p w14:paraId="5048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□实行建筑垃圾排放许可证制度公众接受度</w:t>
            </w:r>
          </w:p>
          <w:p w14:paraId="4DF2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□其它，请说明................................</w:t>
            </w:r>
          </w:p>
        </w:tc>
      </w:tr>
      <w:tr w14:paraId="7D37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4"/>
            <w:vAlign w:val="center"/>
          </w:tcPr>
          <w:p w14:paraId="2D20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对该规划的总体态度？</w:t>
            </w:r>
          </w:p>
          <w:p w14:paraId="3DD2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非常支持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比较支持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一般/中立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不太支持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坚决反对</w:t>
            </w:r>
          </w:p>
        </w:tc>
      </w:tr>
      <w:tr w14:paraId="6A274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000" w:type="pct"/>
            <w:gridSpan w:val="4"/>
          </w:tcPr>
          <w:p w14:paraId="722B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认为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sz w:val="21"/>
                <w:szCs w:val="21"/>
              </w:rPr>
              <w:t>规划实施可能引发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哪些</w:t>
            </w:r>
            <w:r>
              <w:rPr>
                <w:rFonts w:hint="eastAsia" w:ascii="宋体" w:hAnsi="宋体" w:cs="宋体"/>
                <w:sz w:val="21"/>
                <w:szCs w:val="21"/>
              </w:rPr>
              <w:t>社会稳定风险？</w:t>
            </w:r>
          </w:p>
          <w:p w14:paraId="298E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690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AC4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81F6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5000" w:type="pct"/>
            <w:gridSpan w:val="4"/>
          </w:tcPr>
          <w:p w14:paraId="79536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贵企业</w:t>
            </w:r>
            <w:r>
              <w:rPr>
                <w:rFonts w:hint="eastAsia" w:ascii="宋体" w:hAnsi="宋体" w:cs="宋体"/>
                <w:sz w:val="21"/>
                <w:szCs w:val="21"/>
              </w:rPr>
              <w:t>对该规划还有哪些建议或意见？</w:t>
            </w:r>
          </w:p>
          <w:p w14:paraId="5B17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0F53C993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注：1.对于选择性问答，请在您同意的选项前□内打√；</w:t>
      </w:r>
    </w:p>
    <w:p w14:paraId="64166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  <w:r>
        <w:rPr>
          <w:rFonts w:hint="eastAsia" w:ascii="宋体" w:hAnsi="宋体" w:cs="宋体"/>
          <w:szCs w:val="21"/>
        </w:rPr>
        <w:t>2.对于非选择性问题，请书面表达（空间不够可附页说明）</w:t>
      </w:r>
      <w:r>
        <w:rPr>
          <w:rFonts w:hint="eastAsia" w:ascii="宋体" w:hAnsi="宋体" w:cs="宋体"/>
          <w:szCs w:val="21"/>
          <w:lang w:eastAsia="zh-CN"/>
        </w:rPr>
        <w:t>；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jI0ZDBlMzg0MTUzYTkwNzhmNTJlMWRjYzIwZmIifQ=="/>
    <w:docVar w:name="KSO_WPS_MARK_KEY" w:val="6075d2ee-92ab-4a44-9dd0-b610aef4020b"/>
  </w:docVars>
  <w:rsids>
    <w:rsidRoot w:val="00BF3192"/>
    <w:rsid w:val="004C2A29"/>
    <w:rsid w:val="005221C3"/>
    <w:rsid w:val="00AD6F85"/>
    <w:rsid w:val="00BF3192"/>
    <w:rsid w:val="00D562DE"/>
    <w:rsid w:val="02485548"/>
    <w:rsid w:val="1E0D6852"/>
    <w:rsid w:val="21005E32"/>
    <w:rsid w:val="2A6D2ED2"/>
    <w:rsid w:val="334A32A6"/>
    <w:rsid w:val="389710F3"/>
    <w:rsid w:val="419F3437"/>
    <w:rsid w:val="4B517AA2"/>
    <w:rsid w:val="4FE62AA8"/>
    <w:rsid w:val="52BB7728"/>
    <w:rsid w:val="547A322F"/>
    <w:rsid w:val="58985D00"/>
    <w:rsid w:val="59343187"/>
    <w:rsid w:val="6BDD27A5"/>
    <w:rsid w:val="6D8725B8"/>
    <w:rsid w:val="71C60DD0"/>
    <w:rsid w:val="779C184E"/>
    <w:rsid w:val="7D4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910</Characters>
  <Lines>17</Lines>
  <Paragraphs>4</Paragraphs>
  <TotalTime>1</TotalTime>
  <ScaleCrop>false</ScaleCrop>
  <LinksUpToDate>false</LinksUpToDate>
  <CharactersWithSpaces>1003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2025-05-19T01:54:00Z</dcterms:created>
  <dc:creator>84034</dc:creator>
  <cp:lastModifiedBy>Administrator</cp:lastModifiedBy>
  <cp:lastPrinted>2025-05-21T02:22:48Z</cp:lastPrinted>
  <dcterms:modified xsi:type="dcterms:W3CDTF">2025-05-21T02:24:19Z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482AA34E2E334F4DAEB85F0F06A2D832_13</vt:lpwstr>
  </property>
  <property fmtid="{D5CDD505-2E9C-101B-9397-08002B2CF9AE}" pid="4" name="KSOTemplateDocerSaveRecord">
    <vt:lpwstr>eyJoZGlkIjoiODdkYTU1OTFjN2ExODAzYzE5Yzc5ZjI2NTE3Y2FiYTQiLCJ1c2VySWQiOiIzNDU5NjQ5NzgifQ==</vt:lpwstr>
  </property>
</Properties>
</file>